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240" w:type="dxa"/>
          <w:bottom w:w="240" w:type="dxa"/>
          <w:left w:w="240" w:type="dxa"/>
          <w:right w:w="240" w:type="dxa"/>
        </w:tblCellMar>
      </w:tblPr>
      <w:tr>
        <w:tc>
          <w:tcPr>
            <w:tcW w:w="5000" w:type="pct"/>
            <w:shd w:val="clear" w:color="auto" w:fill="8B1538"/>
          </w:tcPr>
          <w:p>
            <w:pPr>
              <w:jc w:val="center"/>
              <w:spacing w:before="120" w:after="60"/>
            </w:pPr>
            <w:r>
              <w:rPr>
                <w:b/>
                <w:color w:val="FFFFFF"/>
                <w:sz w:val="36"/>
                <w:szCs w:val="36"/>
                <w:rFonts w:ascii="Arial" w:hAnsi="Arial"/>
              </w:rPr>
              <w:t>SECRETARÍA DE EDUCACIÓN PÚBLICA</w:t>
            </w:r>
          </w:p>
          <w:p>
            <w:pPr>
              <w:jc w:val="center"/>
              <w:spacing w:before="0" w:after="120"/>
            </w:pPr>
            <w:r>
              <w:rPr>
                <w:color w:val="FFFFFF"/>
                <w:sz w:val="24"/>
                <w:szCs w:val="24"/>
                <w:rFonts w:ascii="Arial" w:hAnsi="Arial"/>
              </w:rPr>
              <w:t>SUBSECRETARÍA DE EDUCACIÓN BÁSICA</w:t>
            </w:r>
          </w:p>
        </w:tc>
      </w:tr>
    </w:tbl>
    <w:p>
      <w:pPr>
        <w:spacing w:before="240" w:after="120"/>
        <w:jc w:val="center"/>
      </w:pPr>
      <w:r>
        <w:rPr>
          <w:b/>
          <w:color w:val="C41E3A"/>
          <w:sz w:val="44"/>
          <w:szCs w:val="44"/>
          <w:rFonts w:ascii="Arial" w:hAnsi="Arial"/>
        </w:rPr>
        <w:t>PLANEACIÓN DIDÁCTICA</w:t>
      </w:r>
    </w:p>
    <w:p>
      <w:pPr>
        <w:spacing w:before="0" w:after="60"/>
        <w:jc w:val="center"/>
      </w:pPr>
      <w:r>
        <w:rPr>
          <w:color w:val="475569"/>
          <w:sz w:val="26"/>
          <w:szCs w:val="26"/>
          <w:rFonts w:ascii="Arial" w:hAnsi="Arial"/>
        </w:rPr>
        <w:t>Ciclo Escolar 2026-2027</w:t>
      </w:r>
    </w:p>
    <w:p>
      <w:pPr>
        <w:spacing w:before="0" w:after="240"/>
        <w:jc w:val="center"/>
      </w:pPr>
      <w:r>
        <w:rPr>
          <w:color w:val="64748B"/>
          <w:sz w:val="22"/>
          <w:szCs w:val="22"/>
          <w:rFonts w:ascii="Arial" w:hAnsi="Arial"/>
        </w:rPr>
        <w:t>Educación Básica • Plan y Programas de Estudio</w:t>
      </w:r>
    </w:p>
    <w:tbl>
      <w:tblPr>
        <w:tblW w:w="5000" w:type="pct"/>
        <w:tblBorders>
          <w:top w:val="single" w:sz="12" w:space="0" w:color="C41E3A"/>
          <w:left w:val="single" w:sz="12" w:space="0" w:color="C41E3A"/>
          <w:bottom w:val="single" w:sz="12" w:space="0" w:color="C41E3A"/>
          <w:right w:val="single" w:sz="12" w:space="0" w:color="C41E3A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FEBEB"/>
          </w:tcPr>
          <w:p>
            <w:pPr>
              <w:jc w:val="center"/>
              <w:spacing w:before="60" w:after="120"/>
            </w:pPr>
            <w:r>
              <w:rPr>
                <w:b/>
                <w:color w:val="C41E3A"/>
                <w:sz w:val="24"/>
                <w:szCs w:val="24"/>
                <w:rFonts w:ascii="Arial" w:hAnsi="Arial"/>
              </w:rPr>
              <w:t>DATOS DE LA INSTITUCIÓN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DE LA ESCUELA: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C.C.T.: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     ZONA ESCOLAR: 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MUNICIPIO / DELEGACIÓN: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</w:t>
            </w:r>
          </w:p>
        </w:tc>
      </w:tr>
    </w:tbl>
    <w:p>
      <w:pPr>
        <w:spacing w:before="120" w:after="120"/>
      </w:pPr>
    </w:p>
    <w:tbl>
      <w:tblPr>
        <w:tblW w:w="5000" w:type="pct"/>
        <w:tblBorders>
          <w:top w:val="single" w:sz="12" w:space="0" w:color="D97706"/>
          <w:left w:val="single" w:sz="12" w:space="0" w:color="D97706"/>
          <w:bottom w:val="single" w:sz="12" w:space="0" w:color="D97706"/>
          <w:right w:val="single" w:sz="12" w:space="0" w:color="D97706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EF9C3"/>
          </w:tcPr>
          <w:p>
            <w:pPr>
              <w:jc w:val="center"/>
              <w:spacing w:before="60" w:after="120"/>
            </w:pPr>
            <w:r>
              <w:rPr>
                <w:b/>
                <w:color w:val="D97706"/>
                <w:sz w:val="24"/>
                <w:szCs w:val="24"/>
                <w:rFonts w:ascii="Arial" w:hAnsi="Arial"/>
              </w:rPr>
              <w:t>DATOS DEL DOCENTE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COMPLETO: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GRADO: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   GRUPO: __________   TURNO: 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ASIGNATURA / CAMPO: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</w:t>
            </w:r>
          </w:p>
        </w:tc>
      </w:tr>
    </w:tbl>
    <w:p>
      <w:pPr>
        <w:spacing w:before="360" w:after="120"/>
        <w:jc w:val="center"/>
      </w:pPr>
      <w:r>
        <w:rPr>
          <w:b/>
          <w:color w:val="8B1538"/>
          <w:sz w:val="20"/>
          <w:szCs w:val="20"/>
          <w:rFonts w:ascii="Arial" w:hAnsi="Arial"/>
        </w:rPr>
        <w:t>Nueva Escuela Mexicana • Excelencia Educativa • Equidad e Inclusión</w:t>
      </w:r>
    </w:p>
    <w:p>
      <w:r>
        <w:br w:type="page"/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¡Claro! Aquí tienes una planeación didáctica detallada para 20 días, basada en el proyecto </w:t>
      </w:r>
      <w:r>
        <w:rPr>
          <w:b/>
          <w:color w:val="334155"/>
          <w:sz w:val="21"/>
          <w:szCs w:val="21"/>
          <w:rFonts w:ascii="Arial" w:hAnsi="Arial"/>
        </w:rPr>
        <w:t xml:space="preserve">"Cediendo, Compartiendo y Ganando Electrones"</w:t>
      </w:r>
      <w:r>
        <w:rPr>
          <w:color w:val="334155"/>
          <w:sz w:val="21"/>
          <w:szCs w:val="21"/>
          <w:rFonts w:ascii="Arial" w:hAnsi="Arial"/>
        </w:rPr>
        <w:t xml:space="preserve">, enfocada en que los adolescentes comprendan y representen los electrones de valencia mediante diagramas de Lewis y su relación con la tabla periódica, utilizando metodologías de Indagación y enfoque STEAM.</w:t>
      </w:r>
    </w:p>
    <w:p>
      <w:pPr>
        <w:pBdr>
          <w:bottom w:val="single" w:sz="12" w:space="1" w:color="CBD5E1"/>
        </w:pBdr>
        <w:spacing w:before="120" w:after="120"/>
      </w:pP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Planeación Didáctica para Tercer Grado de Secundaria (20 Días)</w:t>
      </w: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Proyecto: CEDIENDO, COMPARTIENDO Y GANANDO ELECTRONES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Objetivo general: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Que los estudiantes representen los electrones de valencia de diferentes elementos químicos mediante diagramas de Lewis y comprendan su relación con los grupos de la Tabla periódica, desarrollando pensamiento crítico y habilidades STEAM.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Día 1: Introducción al proyecto y contextualización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Actividad:</w:t>
      </w:r>
      <w:r>
        <w:rPr>
          <w:color w:val="334155"/>
          <w:sz w:val="21"/>
          <w:szCs w:val="21"/>
          <w:rFonts w:ascii="Arial" w:hAnsi="Arial"/>
        </w:rPr>
        <w:t xml:space="preserve"> Presentación del proyecto y motivación.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Dinámica:</w:t>
      </w:r>
      <w:r>
        <w:rPr>
          <w:color w:val="334155"/>
          <w:sz w:val="21"/>
          <w:szCs w:val="21"/>
          <w:rFonts w:ascii="Arial" w:hAnsi="Arial"/>
        </w:rPr>
        <w:t xml:space="preserve"> Pregunta inicial: *¿Cómo creen que los átomos interactúan entre sí?*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Meta:</w:t>
      </w:r>
      <w:r>
        <w:rPr>
          <w:color w:val="334155"/>
          <w:sz w:val="21"/>
          <w:szCs w:val="21"/>
          <w:rFonts w:ascii="Arial" w:hAnsi="Arial"/>
        </w:rPr>
        <w:t xml:space="preserve"> Generar interés y activar conocimientos previos.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Estrategia:</w:t>
      </w:r>
      <w:r>
        <w:rPr>
          <w:color w:val="334155"/>
          <w:sz w:val="21"/>
          <w:szCs w:val="21"/>
          <w:rFonts w:ascii="Arial" w:hAnsi="Arial"/>
        </w:rPr>
        <w:t xml:space="preserve"> Discusión guiada y lluvia de ideas.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Material:</w:t>
      </w:r>
      <w:r>
        <w:rPr>
          <w:color w:val="334155"/>
          <w:sz w:val="21"/>
          <w:szCs w:val="21"/>
          <w:rFonts w:ascii="Arial" w:hAnsi="Arial"/>
        </w:rPr>
        <w:t xml:space="preserve"> Pizarra, marcadores, videos cortos sobre átomos y electrones.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Día 2: ¿Qué son los electrones de valencia?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Actividad:</w:t>
      </w:r>
      <w:r>
        <w:rPr>
          <w:color w:val="334155"/>
          <w:sz w:val="21"/>
          <w:szCs w:val="21"/>
          <w:rFonts w:ascii="Arial" w:hAnsi="Arial"/>
        </w:rPr>
        <w:t xml:space="preserve"> Explicación teórica sobre electrones de valencia.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Meta:</w:t>
      </w:r>
      <w:r>
        <w:rPr>
          <w:color w:val="334155"/>
          <w:sz w:val="21"/>
          <w:szCs w:val="21"/>
          <w:rFonts w:ascii="Arial" w:hAnsi="Arial"/>
        </w:rPr>
        <w:t xml:space="preserve"> Comprender la importancia de los electrones en las reacciones químicas.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Estrategia:</w:t>
      </w:r>
      <w:r>
        <w:rPr>
          <w:color w:val="334155"/>
          <w:sz w:val="21"/>
          <w:szCs w:val="21"/>
          <w:rFonts w:ascii="Arial" w:hAnsi="Arial"/>
        </w:rPr>
        <w:t xml:space="preserve"> Clase expositiva participativa, uso de modelos atómicos.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Material:</w:t>
      </w:r>
      <w:r>
        <w:rPr>
          <w:color w:val="334155"/>
          <w:sz w:val="21"/>
          <w:szCs w:val="21"/>
          <w:rFonts w:ascii="Arial" w:hAnsi="Arial"/>
        </w:rPr>
        <w:t xml:space="preserve"> Modelos atómicos, diagramas, recursos multimedia.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Día 3: La Tabla periódica y su organización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Actividad:</w:t>
      </w:r>
      <w:r>
        <w:rPr>
          <w:color w:val="334155"/>
          <w:sz w:val="21"/>
          <w:szCs w:val="21"/>
          <w:rFonts w:ascii="Arial" w:hAnsi="Arial"/>
        </w:rPr>
        <w:t xml:space="preserve"> Análisis de la Tabla periódica.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Meta:</w:t>
      </w:r>
      <w:r>
        <w:rPr>
          <w:color w:val="334155"/>
          <w:sz w:val="21"/>
          <w:szCs w:val="21"/>
          <w:rFonts w:ascii="Arial" w:hAnsi="Arial"/>
        </w:rPr>
        <w:t xml:space="preserve"> Identificar los grupos y periodos.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Estrategia:</w:t>
      </w:r>
      <w:r>
        <w:rPr>
          <w:color w:val="334155"/>
          <w:sz w:val="21"/>
          <w:szCs w:val="21"/>
          <w:rFonts w:ascii="Arial" w:hAnsi="Arial"/>
        </w:rPr>
        <w:t xml:space="preserve"> Mapa conceptual y discusión en equipos.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Material:</w:t>
      </w:r>
      <w:r>
        <w:rPr>
          <w:color w:val="334155"/>
          <w:sz w:val="21"/>
          <w:szCs w:val="21"/>
          <w:rFonts w:ascii="Arial" w:hAnsi="Arial"/>
        </w:rPr>
        <w:t xml:space="preserve"> Tablas periódicas impresas, pizarras.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Día 4: Propiedades de los elementos y su relación con los electrones de valencia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Actividad:</w:t>
      </w:r>
      <w:r>
        <w:rPr>
          <w:color w:val="334155"/>
          <w:sz w:val="21"/>
          <w:szCs w:val="21"/>
          <w:rFonts w:ascii="Arial" w:hAnsi="Arial"/>
        </w:rPr>
        <w:t xml:space="preserve"> Debate sobre electronegatividad, energía de ionización y radio atómico.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Meta:</w:t>
      </w:r>
      <w:r>
        <w:rPr>
          <w:color w:val="334155"/>
          <w:sz w:val="21"/>
          <w:szCs w:val="21"/>
          <w:rFonts w:ascii="Arial" w:hAnsi="Arial"/>
        </w:rPr>
        <w:t xml:space="preserve"> Relacionar propiedades con la cantidad de electrones de valencia.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Estrategia:</w:t>
      </w:r>
      <w:r>
        <w:rPr>
          <w:color w:val="334155"/>
          <w:sz w:val="21"/>
          <w:szCs w:val="21"/>
          <w:rFonts w:ascii="Arial" w:hAnsi="Arial"/>
        </w:rPr>
        <w:t xml:space="preserve"> Análisis de ejemplos y comparación entre elementos.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Material:</w:t>
      </w:r>
      <w:r>
        <w:rPr>
          <w:color w:val="334155"/>
          <w:sz w:val="21"/>
          <w:szCs w:val="21"/>
          <w:rFonts w:ascii="Arial" w:hAnsi="Arial"/>
        </w:rPr>
        <w:t xml:space="preserve"> Datos en fichas, gráficos.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Día 5: Introducción a los diagramas de Lewis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Actividad:</w:t>
      </w:r>
      <w:r>
        <w:rPr>
          <w:color w:val="334155"/>
          <w:sz w:val="21"/>
          <w:szCs w:val="21"/>
          <w:rFonts w:ascii="Arial" w:hAnsi="Arial"/>
        </w:rPr>
        <w:t xml:space="preserve"> Explicación y ejemplo de diagramas de Lewis.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Meta:</w:t>
      </w:r>
      <w:r>
        <w:rPr>
          <w:color w:val="334155"/>
          <w:sz w:val="21"/>
          <w:szCs w:val="21"/>
          <w:rFonts w:ascii="Arial" w:hAnsi="Arial"/>
        </w:rPr>
        <w:t xml:space="preserve"> Comprender cómo representar electrones de valencia.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Estrategia:</w:t>
      </w:r>
      <w:r>
        <w:rPr>
          <w:color w:val="334155"/>
          <w:sz w:val="21"/>
          <w:szCs w:val="21"/>
          <w:rFonts w:ascii="Arial" w:hAnsi="Arial"/>
        </w:rPr>
        <w:t xml:space="preserve"> Taller guiado – crear diagramas simples.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Material:</w:t>
      </w:r>
      <w:r>
        <w:rPr>
          <w:color w:val="334155"/>
          <w:sz w:val="21"/>
          <w:szCs w:val="21"/>
          <w:rFonts w:ascii="Arial" w:hAnsi="Arial"/>
        </w:rPr>
        <w:t xml:space="preserve"> Tarjetas, lápices, reglas.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Día 6: Práctica guiada con elementos del primer grupo y del grupo 17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Actividad:</w:t>
      </w:r>
      <w:r>
        <w:rPr>
          <w:color w:val="334155"/>
          <w:sz w:val="21"/>
          <w:szCs w:val="21"/>
          <w:rFonts w:ascii="Arial" w:hAnsi="Arial"/>
        </w:rPr>
        <w:t xml:space="preserve"> Elaborar diagramas de Lewis para elementos seleccionados.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Meta:</w:t>
      </w:r>
      <w:r>
        <w:rPr>
          <w:color w:val="334155"/>
          <w:sz w:val="21"/>
          <w:szCs w:val="21"/>
          <w:rFonts w:ascii="Arial" w:hAnsi="Arial"/>
        </w:rPr>
        <w:t xml:space="preserve"> Identificar patrones en los electrones de valencia.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Estrategia:</w:t>
      </w:r>
      <w:r>
        <w:rPr>
          <w:color w:val="334155"/>
          <w:sz w:val="21"/>
          <w:szCs w:val="21"/>
          <w:rFonts w:ascii="Arial" w:hAnsi="Arial"/>
        </w:rPr>
        <w:t xml:space="preserve"> Trabajo en parejas, revisión colaborativa.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Material:</w:t>
      </w:r>
      <w:r>
        <w:rPr>
          <w:color w:val="334155"/>
          <w:sz w:val="21"/>
          <w:szCs w:val="21"/>
          <w:rFonts w:ascii="Arial" w:hAnsi="Arial"/>
        </w:rPr>
        <w:t xml:space="preserve"> Hojas de trabajo, fichas con elementos.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Día 7: Exploración: Representación visual de electrones en diferentes elementos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Actividad:</w:t>
      </w:r>
      <w:r>
        <w:rPr>
          <w:color w:val="334155"/>
          <w:sz w:val="21"/>
          <w:szCs w:val="21"/>
          <w:rFonts w:ascii="Arial" w:hAnsi="Arial"/>
        </w:rPr>
        <w:t xml:space="preserve"> Uso de software o aplicaciones para representar electrón de valencia.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Meta:</w:t>
      </w:r>
      <w:r>
        <w:rPr>
          <w:color w:val="334155"/>
          <w:sz w:val="21"/>
          <w:szCs w:val="21"/>
          <w:rFonts w:ascii="Arial" w:hAnsi="Arial"/>
        </w:rPr>
        <w:t xml:space="preserve"> Visualizar diferentes configuraciones electrónicas.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Estrategia:</w:t>
      </w:r>
      <w:r>
        <w:rPr>
          <w:color w:val="334155"/>
          <w:sz w:val="21"/>
          <w:szCs w:val="21"/>
          <w:rFonts w:ascii="Arial" w:hAnsi="Arial"/>
        </w:rPr>
        <w:t xml:space="preserve"> Aprendizaje digital y comparativo.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Material:</w:t>
      </w:r>
      <w:r>
        <w:rPr>
          <w:color w:val="334155"/>
          <w:sz w:val="21"/>
          <w:szCs w:val="21"/>
          <w:rFonts w:ascii="Arial" w:hAnsi="Arial"/>
        </w:rPr>
        <w:t xml:space="preserve"> Computadoras o tablets con software de simulación.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Día 8: Indagación en grupos: ¿Qué relación existe entre los electrones de valencia y el grupo en la tabla periódica?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Actividad:</w:t>
      </w:r>
      <w:r>
        <w:rPr>
          <w:color w:val="334155"/>
          <w:sz w:val="21"/>
          <w:szCs w:val="21"/>
          <w:rFonts w:ascii="Arial" w:hAnsi="Arial"/>
        </w:rPr>
        <w:t xml:space="preserve"> Plantear hipótesis y comenzar investigaciones en equipo.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Meta:</w:t>
      </w:r>
      <w:r>
        <w:rPr>
          <w:color w:val="334155"/>
          <w:sz w:val="21"/>
          <w:szCs w:val="21"/>
          <w:rFonts w:ascii="Arial" w:hAnsi="Arial"/>
        </w:rPr>
        <w:t xml:space="preserve"> Desarrollar pensamiento crítico y habilidades de investigación.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Estrategia:</w:t>
      </w:r>
      <w:r>
        <w:rPr>
          <w:color w:val="334155"/>
          <w:sz w:val="21"/>
          <w:szCs w:val="21"/>
          <w:rFonts w:ascii="Arial" w:hAnsi="Arial"/>
        </w:rPr>
        <w:t xml:space="preserve"> Trabajo colaborativo guiado.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Material:</w:t>
      </w:r>
      <w:r>
        <w:rPr>
          <w:color w:val="334155"/>
          <w:sz w:val="21"/>
          <w:szCs w:val="21"/>
          <w:rFonts w:ascii="Arial" w:hAnsi="Arial"/>
        </w:rPr>
        <w:t xml:space="preserve"> Recursos de consulta, fichas de datos.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Día 9: Recolección de datos y análisis preliminar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Actividad:</w:t>
      </w:r>
      <w:r>
        <w:rPr>
          <w:color w:val="334155"/>
          <w:sz w:val="21"/>
          <w:szCs w:val="21"/>
          <w:rFonts w:ascii="Arial" w:hAnsi="Arial"/>
        </w:rPr>
        <w:t xml:space="preserve"> Recopilar información y visualizar patrones.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Meta:</w:t>
      </w:r>
      <w:r>
        <w:rPr>
          <w:color w:val="334155"/>
          <w:sz w:val="21"/>
          <w:szCs w:val="21"/>
          <w:rFonts w:ascii="Arial" w:hAnsi="Arial"/>
        </w:rPr>
        <w:t xml:space="preserve"> Detectar relaciones entre electrones de valencia y grupos.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Estrategia:</w:t>
      </w:r>
      <w:r>
        <w:rPr>
          <w:color w:val="334155"/>
          <w:sz w:val="21"/>
          <w:szCs w:val="21"/>
          <w:rFonts w:ascii="Arial" w:hAnsi="Arial"/>
        </w:rPr>
        <w:t xml:space="preserve"> Elaboración de gráficos y mapas conceptuales.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Material:</w:t>
      </w:r>
      <w:r>
        <w:rPr>
          <w:color w:val="334155"/>
          <w:sz w:val="21"/>
          <w:szCs w:val="21"/>
          <w:rFonts w:ascii="Arial" w:hAnsi="Arial"/>
        </w:rPr>
        <w:t xml:space="preserve"> Papel, marcadores, software.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Día 10: Presentación de avances y discusión en plenaria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Actividad:</w:t>
      </w:r>
      <w:r>
        <w:rPr>
          <w:color w:val="334155"/>
          <w:sz w:val="21"/>
          <w:szCs w:val="21"/>
          <w:rFonts w:ascii="Arial" w:hAnsi="Arial"/>
        </w:rPr>
        <w:t xml:space="preserve"> Cada grupo comparte sus hallazgos.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Meta:</w:t>
      </w:r>
      <w:r>
        <w:rPr>
          <w:color w:val="334155"/>
          <w:sz w:val="21"/>
          <w:szCs w:val="21"/>
          <w:rFonts w:ascii="Arial" w:hAnsi="Arial"/>
        </w:rPr>
        <w:t xml:space="preserve"> Fomentar la comunicación y el pensamiento crítico.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Estrategia:</w:t>
      </w:r>
      <w:r>
        <w:rPr>
          <w:color w:val="334155"/>
          <w:sz w:val="21"/>
          <w:szCs w:val="21"/>
          <w:rFonts w:ascii="Arial" w:hAnsi="Arial"/>
        </w:rPr>
        <w:t xml:space="preserve"> Presentaciones orales breves, retroalimentación.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Material:</w:t>
      </w:r>
      <w:r>
        <w:rPr>
          <w:color w:val="334155"/>
          <w:sz w:val="21"/>
          <w:szCs w:val="21"/>
          <w:rFonts w:ascii="Arial" w:hAnsi="Arial"/>
        </w:rPr>
        <w:t xml:space="preserve"> Carteles, diapositivas.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Día 11: Diseño de modelos visuales y explicativos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Actividad:</w:t>
      </w:r>
      <w:r>
        <w:rPr>
          <w:color w:val="334155"/>
          <w:sz w:val="21"/>
          <w:szCs w:val="21"/>
          <w:rFonts w:ascii="Arial" w:hAnsi="Arial"/>
        </w:rPr>
        <w:t xml:space="preserve"> Crear maquetas o diagramas que representen electrones de valencia.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Meta:</w:t>
      </w:r>
      <w:r>
        <w:rPr>
          <w:color w:val="334155"/>
          <w:sz w:val="21"/>
          <w:szCs w:val="21"/>
          <w:rFonts w:ascii="Arial" w:hAnsi="Arial"/>
        </w:rPr>
        <w:t xml:space="preserve"> Materializar el aprendizaje mediante modelos.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Estrategia:</w:t>
      </w:r>
      <w:r>
        <w:rPr>
          <w:color w:val="334155"/>
          <w:sz w:val="21"/>
          <w:szCs w:val="21"/>
          <w:rFonts w:ascii="Arial" w:hAnsi="Arial"/>
        </w:rPr>
        <w:t xml:space="preserve"> Taller práctico en equipos.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Material:</w:t>
      </w:r>
      <w:r>
        <w:rPr>
          <w:color w:val="334155"/>
          <w:sz w:val="21"/>
          <w:szCs w:val="21"/>
          <w:rFonts w:ascii="Arial" w:hAnsi="Arial"/>
        </w:rPr>
        <w:t xml:space="preserve"> Plastilina, papel, materiales reciclados.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Día 12: Integración de conceptos: Electrones de valencia, grupos y propiedades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Actividad:</w:t>
      </w:r>
      <w:r>
        <w:rPr>
          <w:color w:val="334155"/>
          <w:sz w:val="21"/>
          <w:szCs w:val="21"/>
          <w:rFonts w:ascii="Arial" w:hAnsi="Arial"/>
        </w:rPr>
        <w:t xml:space="preserve"> Elaborar mapas conceptuales.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Meta:</w:t>
      </w:r>
      <w:r>
        <w:rPr>
          <w:color w:val="334155"/>
          <w:sz w:val="21"/>
          <w:szCs w:val="21"/>
          <w:rFonts w:ascii="Arial" w:hAnsi="Arial"/>
        </w:rPr>
        <w:t xml:space="preserve"> Sintetizar conocimientos y relaciones.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Estrategia:</w:t>
      </w:r>
      <w:r>
        <w:rPr>
          <w:color w:val="334155"/>
          <w:sz w:val="21"/>
          <w:szCs w:val="21"/>
          <w:rFonts w:ascii="Arial" w:hAnsi="Arial"/>
        </w:rPr>
        <w:t xml:space="preserve"> Trabajo en grupo y discusión guiada.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Material:</w:t>
      </w:r>
      <w:r>
        <w:rPr>
          <w:color w:val="334155"/>
          <w:sz w:val="21"/>
          <w:szCs w:val="21"/>
          <w:rFonts w:ascii="Arial" w:hAnsi="Arial"/>
        </w:rPr>
        <w:t xml:space="preserve"> Cartulina, marcadores.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Día 13: Aplicación de conocimientos en ejemplos reales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Actividad:</w:t>
      </w:r>
      <w:r>
        <w:rPr>
          <w:color w:val="334155"/>
          <w:sz w:val="21"/>
          <w:szCs w:val="21"/>
          <w:rFonts w:ascii="Arial" w:hAnsi="Arial"/>
        </w:rPr>
        <w:t xml:space="preserve"> Analizar ejemplos de reacciones químicas y su relación con electrones de valencia.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Meta:</w:t>
      </w:r>
      <w:r>
        <w:rPr>
          <w:color w:val="334155"/>
          <w:sz w:val="21"/>
          <w:szCs w:val="21"/>
          <w:rFonts w:ascii="Arial" w:hAnsi="Arial"/>
        </w:rPr>
        <w:t xml:space="preserve"> Vincular teoría con la vida cotidiana.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Estrategia:</w:t>
      </w:r>
      <w:r>
        <w:rPr>
          <w:color w:val="334155"/>
          <w:sz w:val="21"/>
          <w:szCs w:val="21"/>
          <w:rFonts w:ascii="Arial" w:hAnsi="Arial"/>
        </w:rPr>
        <w:t xml:space="preserve"> Análisis de casos y resolución de problemas.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Material:</w:t>
      </w:r>
      <w:r>
        <w:rPr>
          <w:color w:val="334155"/>
          <w:sz w:val="21"/>
          <w:szCs w:val="21"/>
          <w:rFonts w:ascii="Arial" w:hAnsi="Arial"/>
        </w:rPr>
        <w:t xml:space="preserve"> Material de apoyo, casos de estudio.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Día 14: Evaluación diagnóstica formativa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Actividad:</w:t>
      </w:r>
      <w:r>
        <w:rPr>
          <w:color w:val="334155"/>
          <w:sz w:val="21"/>
          <w:szCs w:val="21"/>
          <w:rFonts w:ascii="Arial" w:hAnsi="Arial"/>
        </w:rPr>
        <w:t xml:space="preserve"> Cuestionario y ejercicios prácticos.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Meta:</w:t>
      </w:r>
      <w:r>
        <w:rPr>
          <w:color w:val="334155"/>
          <w:sz w:val="21"/>
          <w:szCs w:val="21"/>
          <w:rFonts w:ascii="Arial" w:hAnsi="Arial"/>
        </w:rPr>
        <w:t xml:space="preserve"> Detectar avances y dificultades.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Estrategia:</w:t>
      </w:r>
      <w:r>
        <w:rPr>
          <w:color w:val="334155"/>
          <w:sz w:val="21"/>
          <w:szCs w:val="21"/>
          <w:rFonts w:ascii="Arial" w:hAnsi="Arial"/>
        </w:rPr>
        <w:t xml:space="preserve"> Evaluación en grupos y autodiagnóstico.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Material:</w:t>
      </w:r>
      <w:r>
        <w:rPr>
          <w:color w:val="334155"/>
          <w:sz w:val="21"/>
          <w:szCs w:val="21"/>
          <w:rFonts w:ascii="Arial" w:hAnsi="Arial"/>
        </w:rPr>
        <w:t xml:space="preserve"> Cuestionarios, hojas de ejercicios.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Día 15: Creación de diagramas de Lewis para diferentes elementos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Actividad:</w:t>
      </w:r>
      <w:r>
        <w:rPr>
          <w:color w:val="334155"/>
          <w:sz w:val="21"/>
          <w:szCs w:val="21"/>
          <w:rFonts w:ascii="Arial" w:hAnsi="Arial"/>
        </w:rPr>
        <w:t xml:space="preserve"> Elaborar diagramas de Lewis para elementos de diferentes grupos.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Meta:</w:t>
      </w:r>
      <w:r>
        <w:rPr>
          <w:color w:val="334155"/>
          <w:sz w:val="21"/>
          <w:szCs w:val="21"/>
          <w:rFonts w:ascii="Arial" w:hAnsi="Arial"/>
        </w:rPr>
        <w:t xml:space="preserve"> Consolidar habilidades en representación.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Estrategia:</w:t>
      </w:r>
      <w:r>
        <w:rPr>
          <w:color w:val="334155"/>
          <w:sz w:val="21"/>
          <w:szCs w:val="21"/>
          <w:rFonts w:ascii="Arial" w:hAnsi="Arial"/>
        </w:rPr>
        <w:t xml:space="preserve"> Taller individual y en pareja.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Material:</w:t>
      </w:r>
      <w:r>
        <w:rPr>
          <w:color w:val="334155"/>
          <w:sz w:val="21"/>
          <w:szCs w:val="21"/>
          <w:rFonts w:ascii="Arial" w:hAnsi="Arial"/>
        </w:rPr>
        <w:t xml:space="preserve"> Hojas, lápices, recursos en línea.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Día 16: Proyecto final en equipos: Presentación gráfica y escrita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Actividad:</w:t>
      </w:r>
      <w:r>
        <w:rPr>
          <w:color w:val="334155"/>
          <w:sz w:val="21"/>
          <w:szCs w:val="21"/>
          <w:rFonts w:ascii="Arial" w:hAnsi="Arial"/>
        </w:rPr>
        <w:t xml:space="preserve"> Preparar presentaciones que expliquen la relación entre electrones de valencia y grupos.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Meta:</w:t>
      </w:r>
      <w:r>
        <w:rPr>
          <w:color w:val="334155"/>
          <w:sz w:val="21"/>
          <w:szCs w:val="21"/>
          <w:rFonts w:ascii="Arial" w:hAnsi="Arial"/>
        </w:rPr>
        <w:t xml:space="preserve"> Integrar conocimientos en un producto final.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Estrategia:</w:t>
      </w:r>
      <w:r>
        <w:rPr>
          <w:color w:val="334155"/>
          <w:sz w:val="21"/>
          <w:szCs w:val="21"/>
          <w:rFonts w:ascii="Arial" w:hAnsi="Arial"/>
        </w:rPr>
        <w:t xml:space="preserve"> Trabajo colaborativo, uso de TIC.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Material:</w:t>
      </w:r>
      <w:r>
        <w:rPr>
          <w:color w:val="334155"/>
          <w:sz w:val="21"/>
          <w:szCs w:val="21"/>
          <w:rFonts w:ascii="Arial" w:hAnsi="Arial"/>
        </w:rPr>
        <w:t xml:space="preserve"> Computadoras, software de presentaciones.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Día 17: Presentación final del proyecto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Actividad:</w:t>
      </w:r>
      <w:r>
        <w:rPr>
          <w:color w:val="334155"/>
          <w:sz w:val="21"/>
          <w:szCs w:val="21"/>
          <w:rFonts w:ascii="Arial" w:hAnsi="Arial"/>
        </w:rPr>
        <w:t xml:space="preserve"> Exposición de los equipos.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Meta:</w:t>
      </w:r>
      <w:r>
        <w:rPr>
          <w:color w:val="334155"/>
          <w:sz w:val="21"/>
          <w:szCs w:val="21"/>
          <w:rFonts w:ascii="Arial" w:hAnsi="Arial"/>
        </w:rPr>
        <w:t xml:space="preserve"> Comunicar resultados y reflexionar sobre el proceso.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Estrategia:</w:t>
      </w:r>
      <w:r>
        <w:rPr>
          <w:color w:val="334155"/>
          <w:sz w:val="21"/>
          <w:szCs w:val="21"/>
          <w:rFonts w:ascii="Arial" w:hAnsi="Arial"/>
        </w:rPr>
        <w:t xml:space="preserve"> Presentaciones orales, cuestionarios.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Material:</w:t>
      </w:r>
      <w:r>
        <w:rPr>
          <w:color w:val="334155"/>
          <w:sz w:val="21"/>
          <w:szCs w:val="21"/>
          <w:rFonts w:ascii="Arial" w:hAnsi="Arial"/>
        </w:rPr>
        <w:t xml:space="preserve"> Diapositivas, carteles.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Día 18: Reflexión y autoevaluación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Actividad:</w:t>
      </w:r>
      <w:r>
        <w:rPr>
          <w:color w:val="334155"/>
          <w:sz w:val="21"/>
          <w:szCs w:val="21"/>
          <w:rFonts w:ascii="Arial" w:hAnsi="Arial"/>
        </w:rPr>
        <w:t xml:space="preserve"> Reflexión individual y en grupo sobre aprendizajes.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Meta:</w:t>
      </w:r>
      <w:r>
        <w:rPr>
          <w:color w:val="334155"/>
          <w:sz w:val="21"/>
          <w:szCs w:val="21"/>
          <w:rFonts w:ascii="Arial" w:hAnsi="Arial"/>
        </w:rPr>
        <w:t xml:space="preserve"> Fomentar la metacognición.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Estrategia:</w:t>
      </w:r>
      <w:r>
        <w:rPr>
          <w:color w:val="334155"/>
          <w:sz w:val="21"/>
          <w:szCs w:val="21"/>
          <w:rFonts w:ascii="Arial" w:hAnsi="Arial"/>
        </w:rPr>
        <w:t xml:space="preserve"> Diálogo guiado y cuestionarios.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Material:</w:t>
      </w:r>
      <w:r>
        <w:rPr>
          <w:color w:val="334155"/>
          <w:sz w:val="21"/>
          <w:szCs w:val="21"/>
          <w:rFonts w:ascii="Arial" w:hAnsi="Arial"/>
        </w:rPr>
        <w:t xml:space="preserve"> Cuestionarios, diarios de aprendizaje.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Día 19: Evaluación final del proyecto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Actividad:</w:t>
      </w:r>
      <w:r>
        <w:rPr>
          <w:color w:val="334155"/>
          <w:sz w:val="21"/>
          <w:szCs w:val="21"/>
          <w:rFonts w:ascii="Arial" w:hAnsi="Arial"/>
        </w:rPr>
        <w:t xml:space="preserve"> Examen práctico y teórico.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Meta:</w:t>
      </w:r>
      <w:r>
        <w:rPr>
          <w:color w:val="334155"/>
          <w:sz w:val="21"/>
          <w:szCs w:val="21"/>
          <w:rFonts w:ascii="Arial" w:hAnsi="Arial"/>
        </w:rPr>
        <w:t xml:space="preserve"> Valorar conocimientos y habilidades adquiridas.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Estrategia:</w:t>
      </w:r>
      <w:r>
        <w:rPr>
          <w:color w:val="334155"/>
          <w:sz w:val="21"/>
          <w:szCs w:val="21"/>
          <w:rFonts w:ascii="Arial" w:hAnsi="Arial"/>
        </w:rPr>
        <w:t xml:space="preserve"> Evaluación escrita y práctica.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Material:</w:t>
      </w:r>
      <w:r>
        <w:rPr>
          <w:color w:val="334155"/>
          <w:sz w:val="21"/>
          <w:szCs w:val="21"/>
          <w:rFonts w:ascii="Arial" w:hAnsi="Arial"/>
        </w:rPr>
        <w:t xml:space="preserve"> Exámenes, materiales de consulta.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Día 20: Cierre y reconocimiento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Actividad:</w:t>
      </w:r>
      <w:r>
        <w:rPr>
          <w:color w:val="334155"/>
          <w:sz w:val="21"/>
          <w:szCs w:val="21"/>
          <w:rFonts w:ascii="Arial" w:hAnsi="Arial"/>
        </w:rPr>
        <w:t xml:space="preserve"> Entrega de certificados, reflexión final y celebración.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Meta:</w:t>
      </w:r>
      <w:r>
        <w:rPr>
          <w:color w:val="334155"/>
          <w:sz w:val="21"/>
          <w:szCs w:val="21"/>
          <w:rFonts w:ascii="Arial" w:hAnsi="Arial"/>
        </w:rPr>
        <w:t xml:space="preserve"> Reconocer esfuerzos y logros.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Estrategia:</w:t>
      </w:r>
      <w:r>
        <w:rPr>
          <w:color w:val="334155"/>
          <w:sz w:val="21"/>
          <w:szCs w:val="21"/>
          <w:rFonts w:ascii="Arial" w:hAnsi="Arial"/>
        </w:rPr>
        <w:t xml:space="preserve"> Rondas de agradecimiento y presentación de portafolios.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Material:</w:t>
      </w:r>
      <w:r>
        <w:rPr>
          <w:color w:val="334155"/>
          <w:sz w:val="21"/>
          <w:szCs w:val="21"/>
          <w:rFonts w:ascii="Arial" w:hAnsi="Arial"/>
        </w:rPr>
        <w:t xml:space="preserve"> Diplomas, galardones.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Resumen de metodologías y enfoques utilizados: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Aprendizaje Basado en Indagación (ABI):</w:t>
      </w:r>
      <w:r>
        <w:rPr>
          <w:color w:val="334155"/>
          <w:sz w:val="21"/>
          <w:szCs w:val="21"/>
          <w:rFonts w:ascii="Arial" w:hAnsi="Arial"/>
        </w:rPr>
        <w:t xml:space="preserve"> Promueve la curiosidad, investigación y descubrimiento.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Enfoque STEAM:</w:t>
      </w:r>
      <w:r>
        <w:rPr>
          <w:color w:val="334155"/>
          <w:sz w:val="21"/>
          <w:szCs w:val="21"/>
          <w:rFonts w:ascii="Arial" w:hAnsi="Arial"/>
        </w:rPr>
        <w:t xml:space="preserve"> Integración de ciencia, tecnología, ingeniería, arte y matemáticas para un aprendizaje significativo.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Pensamiento Crítico:</w:t>
      </w:r>
      <w:r>
        <w:rPr>
          <w:color w:val="334155"/>
          <w:sz w:val="21"/>
          <w:szCs w:val="21"/>
          <w:rFonts w:ascii="Arial" w:hAnsi="Arial"/>
        </w:rPr>
        <w:t xml:space="preserve"> Análisis, comparación, hipótesis y evaluación constante.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¡Este plan busca que los estudiantes no solo aprendan los conceptos, sino que también desarrollen habilidades para resolver problemas y pensar de manera crítica!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settings.xml><?xml version="1.0" encoding="utf-8"?>
<w:settings xmlns:w="http://schemas.openxmlformats.org/wordprocessingml/2006/main">
  <w:defaultTabStop w:val="720"/>
  <w:compat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1"/>
        <w:szCs w:val="21"/>
        <w:color w:val="334155"/>
      </w:rPr>
    </w:rPrDefault>
    <w:pPrDefault>
      <w:pPr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