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Aquí tienes una propuesta de desarrollo detallado del proyecto "Elaborar un Proyecto de Vida" para tercer grado de secundaria, utilizando una planeación por fases metodológicas, basada en el aprendizaje basado en indagación (ABI) con enfoque STEAM, con énfasis en el pensamiento crítico.</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Planeación Didáctica: Proyecto de Vida</w:t>
      </w:r>
    </w:p>
    <w:p>
      <w:pPr>
        <w:spacing w:before="40" w:after="80"/>
        <w:line w:line="276" w:lineRule="auto"/>
      </w:pPr>
      <w:r>
        <w:rPr>
          <w:b/>
          <w:color w:val="334155"/>
          <w:sz w:val="21"/>
          <w:szCs w:val="21"/>
          <w:rFonts w:ascii="Arial" w:hAnsi="Arial"/>
        </w:rPr>
        <w:t xml:space="preserve">Grado:</w:t>
      </w:r>
      <w:r>
        <w:rPr>
          <w:color w:val="334155"/>
          <w:sz w:val="21"/>
          <w:szCs w:val="21"/>
          <w:rFonts w:ascii="Arial" w:hAnsi="Arial"/>
        </w:rPr>
        <w:t xml:space="preserve"> Tercer grado de secundaria (14-17 años)</w:t>
      </w:r>
    </w:p>
    <w:p>
      <w:pPr>
        <w:spacing w:before="40" w:after="80"/>
        <w:line w:line="276" w:lineRule="auto"/>
      </w:pPr>
      <w:r>
        <w:rPr>
          <w:b/>
          <w:color w:val="334155"/>
          <w:sz w:val="21"/>
          <w:szCs w:val="21"/>
          <w:rFonts w:ascii="Arial" w:hAnsi="Arial"/>
        </w:rPr>
        <w:t xml:space="preserve">Escenario:</w:t>
      </w:r>
      <w:r>
        <w:rPr>
          <w:color w:val="334155"/>
          <w:sz w:val="21"/>
          <w:szCs w:val="21"/>
          <w:rFonts w:ascii="Arial" w:hAnsi="Arial"/>
        </w:rPr>
        <w:t xml:space="preserve"> Aula</w:t>
      </w:r>
    </w:p>
    <w:p>
      <w:pPr>
        <w:spacing w:before="40" w:after="80"/>
        <w:line w:line="276" w:lineRule="auto"/>
      </w:pPr>
      <w:r>
        <w:rPr>
          <w:b/>
          <w:color w:val="334155"/>
          <w:sz w:val="21"/>
          <w:szCs w:val="21"/>
          <w:rFonts w:ascii="Arial" w:hAnsi="Arial"/>
        </w:rPr>
        <w:t xml:space="preserve">Metodología:</w:t>
      </w:r>
      <w:r>
        <w:rPr>
          <w:color w:val="334155"/>
          <w:sz w:val="21"/>
          <w:szCs w:val="21"/>
          <w:rFonts w:ascii="Arial" w:hAnsi="Arial"/>
        </w:rPr>
        <w:t xml:space="preserve"> Aprendizaje Basado en Indagación (ABI) con enfoque STEAM</w:t>
      </w:r>
    </w:p>
    <w:p>
      <w:pPr>
        <w:spacing w:before="40" w:after="80"/>
        <w:line w:line="276" w:lineRule="auto"/>
      </w:pPr>
      <w:r>
        <w:rPr>
          <w:b/>
          <w:color w:val="334155"/>
          <w:sz w:val="21"/>
          <w:szCs w:val="21"/>
          <w:rFonts w:ascii="Arial" w:hAnsi="Arial"/>
        </w:rPr>
        <w:t xml:space="preserve">Eje Articulador:</w:t>
      </w:r>
      <w:r>
        <w:rPr>
          <w:color w:val="334155"/>
          <w:sz w:val="21"/>
          <w:szCs w:val="21"/>
          <w:rFonts w:ascii="Arial" w:hAnsi="Arial"/>
        </w:rPr>
        <w:t xml:space="preserve"> Pensamiento crítico</w:t>
      </w:r>
    </w:p>
    <w:p>
      <w:pPr>
        <w:pBdr>
          <w:bottom w:val="single" w:sz="12" w:space="1" w:color="CBD5E1"/>
        </w:pBdr>
        <w:spacing w:before="120" w:after="120"/>
      </w:pPr>
    </w:p>
    <w:p>
      <w:pPr>
        <w:spacing w:before="220" w:after="100"/>
        <w:keepNext/>
      </w:pPr>
      <w:r>
        <w:rPr>
          <w:b/>
          <w:color w:val="0F172A"/>
          <w:sz w:val="28"/>
          <w:szCs w:val="28"/>
          <w:rFonts w:ascii="Arial" w:hAnsi="Arial"/>
        </w:rPr>
        <w:t>Fase 1: Inicio (Motivación y diagnóstico)</w:t>
      </w:r>
    </w:p>
    <w:p>
      <w:pPr>
        <w:spacing w:before="160" w:after="100"/>
        <w:keepNext/>
      </w:pPr>
      <w:r>
        <w:rPr>
          <w:b/>
          <w:color w:val="334155"/>
          <w:sz w:val="24"/>
          <w:szCs w:val="24"/>
          <w:rFonts w:ascii="Arial" w:hAnsi="Arial"/>
        </w:rPr>
        <w:t>Objetivo:</w:t>
      </w:r>
    </w:p>
    <w:p>
      <w:pPr>
        <w:spacing w:before="40" w:after="80"/>
        <w:line w:line="276" w:lineRule="auto"/>
      </w:pPr>
      <w:r>
        <w:rPr>
          <w:color w:val="334155"/>
          <w:sz w:val="21"/>
          <w:szCs w:val="21"/>
          <w:rFonts w:ascii="Arial" w:hAnsi="Arial"/>
        </w:rPr>
        <w:t xml:space="preserve">Generar interés y comprender las percepciones previas de los estudiantes respecto a su proyecto de vida, identificando conocimientos, ideas preconcebidas y expectativas.</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Dinámica de reflexión inicial: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Los estudiantes expresan qué entienden por “proyecto de vida” mediante un mural colaborativo, donde colocan palabras, dibujos o frases que representen sus ideas.</w:t>
      </w:r>
    </w:p>
    <w:p>
      <w:pPr>
        <w:ind w:left="400" w:hanging="240"/>
        <w:spacing w:before="30" w:after="40"/>
      </w:pPr>
      <w:r>
        <w:rPr>
          <w:b/>
          <w:color w:val="0284C7"/>
          <w:rFonts w:ascii="Arial" w:hAnsi="Arial"/>
        </w:rPr>
        <w:t>• </w:t>
      </w:r>
      <w:r>
        <w:rPr>
          <w:b/>
          <w:color w:val="334155"/>
          <w:sz w:val="21"/>
          <w:szCs w:val="21"/>
          <w:rFonts w:ascii="Arial" w:hAnsi="Arial"/>
        </w:rPr>
        <w:t xml:space="preserve">Discusión guiada:</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¿Qué aspectos consideran importantes para planear su futuro personal, profesional y sus metas?</w:t>
      </w:r>
    </w:p>
    <w:p>
      <w:pPr>
        <w:spacing w:before="40" w:after="80"/>
        <w:line w:line="276" w:lineRule="auto"/>
      </w:pPr>
      <w:r>
        <w:rPr>
          <w:color w:val="334155"/>
          <w:sz w:val="21"/>
          <w:szCs w:val="21"/>
          <w:rFonts w:ascii="Arial" w:hAnsi="Arial"/>
        </w:rPr>
        <w:t xml:space="preserve">Se fomenta el pensamiento crítico al analizar diferentes concepciones y experiencias.</w:t>
      </w:r>
    </w:p>
    <w:p>
      <w:pPr>
        <w:ind w:left="400" w:hanging="240"/>
        <w:spacing w:before="30" w:after="40"/>
      </w:pPr>
      <w:r>
        <w:rPr>
          <w:b/>
          <w:color w:val="0284C7"/>
          <w:rFonts w:ascii="Arial" w:hAnsi="Arial"/>
        </w:rPr>
        <w:t>• </w:t>
      </w:r>
      <w:r>
        <w:rPr>
          <w:b/>
          <w:color w:val="334155"/>
          <w:sz w:val="21"/>
          <w:szCs w:val="21"/>
          <w:rFonts w:ascii="Arial" w:hAnsi="Arial"/>
        </w:rPr>
        <w:t xml:space="preserve">Diagnóstico formativo:</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Cuestionario breve sobre conocimientos previos relacionados con metas, habilidades, intereses y valores.</w:t>
      </w:r>
    </w:p>
    <w:p>
      <w:pPr>
        <w:spacing w:before="160" w:after="100"/>
        <w:keepNext/>
      </w:pPr>
      <w:r>
        <w:rPr>
          <w:b/>
          <w:color w:val="334155"/>
          <w:sz w:val="24"/>
          <w:szCs w:val="24"/>
          <w:rFonts w:ascii="Arial" w:hAnsi="Arial"/>
        </w:rPr>
        <w:t>Recursos:</w:t>
      </w:r>
    </w:p>
    <w:p>
      <w:pPr>
        <w:spacing w:before="40" w:after="80"/>
        <w:line w:line="276" w:lineRule="auto"/>
      </w:pPr>
      <w:r>
        <w:rPr>
          <w:color w:val="334155"/>
          <w:sz w:val="21"/>
          <w:szCs w:val="21"/>
          <w:rFonts w:ascii="Arial" w:hAnsi="Arial"/>
        </w:rPr>
        <w:t xml:space="preserve">Pizarra, papelógrafos, marcadores, cuestionarios.</w:t>
      </w:r>
    </w:p>
    <w:p>
      <w:pPr>
        <w:pBdr>
          <w:bottom w:val="single" w:sz="12" w:space="1" w:color="CBD5E1"/>
        </w:pBdr>
        <w:spacing w:before="120" w:after="120"/>
      </w:pPr>
    </w:p>
    <w:p>
      <w:pPr>
        <w:spacing w:before="220" w:after="100"/>
        <w:keepNext/>
      </w:pPr>
      <w:r>
        <w:rPr>
          <w:b/>
          <w:color w:val="0F172A"/>
          <w:sz w:val="28"/>
          <w:szCs w:val="28"/>
          <w:rFonts w:ascii="Arial" w:hAnsi="Arial"/>
        </w:rPr>
        <w:t>Fase 2: Exploración (Indagación y recopilación de información)</w:t>
      </w:r>
    </w:p>
    <w:p>
      <w:pPr>
        <w:spacing w:before="160" w:after="100"/>
        <w:keepNext/>
      </w:pPr>
      <w:r>
        <w:rPr>
          <w:b/>
          <w:color w:val="334155"/>
          <w:sz w:val="24"/>
          <w:szCs w:val="24"/>
          <w:rFonts w:ascii="Arial" w:hAnsi="Arial"/>
        </w:rPr>
        <w:t>Objetivo:</w:t>
      </w:r>
    </w:p>
    <w:p>
      <w:pPr>
        <w:spacing w:before="40" w:after="80"/>
        <w:line w:line="276" w:lineRule="auto"/>
      </w:pPr>
      <w:r>
        <w:rPr>
          <w:color w:val="334155"/>
          <w:sz w:val="21"/>
          <w:szCs w:val="21"/>
          <w:rFonts w:ascii="Arial" w:hAnsi="Arial"/>
        </w:rPr>
        <w:t xml:space="preserve">Que los estudiantes investiguen y reflexionen sobre aspectos personales, profesionales y metas a corto, mediano y largo plazo, promoviendo la curiosidad y el pensamiento crítico.</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Investigación individual y grupal: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Los estudiantes buscan información sobre diferentes carreras, habilidades de planificación, ejemplos de proyectos de vida exitosos y herramientas para establecer metas (SMART, visualización, mapas mentales).</w:t>
      </w:r>
    </w:p>
    <w:p>
      <w:pPr>
        <w:ind w:left="400" w:hanging="240"/>
        <w:spacing w:before="30" w:after="40"/>
      </w:pPr>
      <w:r>
        <w:rPr>
          <w:b/>
          <w:color w:val="0284C7"/>
          <w:rFonts w:ascii="Arial" w:hAnsi="Arial"/>
        </w:rPr>
        <w:t>• </w:t>
      </w:r>
      <w:r>
        <w:rPr>
          <w:b/>
          <w:color w:val="334155"/>
          <w:sz w:val="21"/>
          <w:szCs w:val="21"/>
          <w:rFonts w:ascii="Arial" w:hAnsi="Arial"/>
        </w:rPr>
        <w:t xml:space="preserve">Entrevistas o testimonios:</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Invitar a profesionales, familiares o egresados a compartir su experiencia en la planificación de su vida.</w:t>
      </w:r>
    </w:p>
    <w:p>
      <w:pPr>
        <w:ind w:left="400" w:hanging="240"/>
        <w:spacing w:before="30" w:after="40"/>
      </w:pPr>
      <w:r>
        <w:rPr>
          <w:b/>
          <w:color w:val="0284C7"/>
          <w:rFonts w:ascii="Arial" w:hAnsi="Arial"/>
        </w:rPr>
        <w:t>• </w:t>
      </w:r>
      <w:r>
        <w:rPr>
          <w:b/>
          <w:color w:val="334155"/>
          <w:sz w:val="21"/>
          <w:szCs w:val="21"/>
          <w:rFonts w:ascii="Arial" w:hAnsi="Arial"/>
        </w:rPr>
        <w:t xml:space="preserve">Análisis de casos:</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Presentar casos de jóvenes que lograron sus metas y otros que enfrentaron obstáculos, promoviendo el análisis crítico sobre factores que influyen en el éxito.</w:t>
      </w:r>
    </w:p>
    <w:p>
      <w:pPr>
        <w:spacing w:before="160" w:after="100"/>
        <w:keepNext/>
      </w:pPr>
      <w:r>
        <w:rPr>
          <w:b/>
          <w:color w:val="334155"/>
          <w:sz w:val="24"/>
          <w:szCs w:val="24"/>
          <w:rFonts w:ascii="Arial" w:hAnsi="Arial"/>
        </w:rPr>
        <w:t>Recursos:</w:t>
      </w:r>
    </w:p>
    <w:p>
      <w:pPr>
        <w:spacing w:before="40" w:after="80"/>
        <w:line w:line="276" w:lineRule="auto"/>
      </w:pPr>
      <w:r>
        <w:rPr>
          <w:color w:val="334155"/>
          <w:sz w:val="21"/>
          <w:szCs w:val="21"/>
          <w:rFonts w:ascii="Arial" w:hAnsi="Arial"/>
        </w:rPr>
        <w:t xml:space="preserve">Internet, libros, entrevistas, videos, materiales de apoyo STEAM (infografías, apps de planificación).</w:t>
      </w:r>
    </w:p>
    <w:p>
      <w:pPr>
        <w:pBdr>
          <w:bottom w:val="single" w:sz="12" w:space="1" w:color="CBD5E1"/>
        </w:pBdr>
        <w:spacing w:before="120" w:after="120"/>
      </w:pPr>
    </w:p>
    <w:p>
      <w:pPr>
        <w:spacing w:before="220" w:after="100"/>
        <w:keepNext/>
      </w:pPr>
      <w:r>
        <w:rPr>
          <w:b/>
          <w:color w:val="0F172A"/>
          <w:sz w:val="28"/>
          <w:szCs w:val="28"/>
          <w:rFonts w:ascii="Arial" w:hAnsi="Arial"/>
        </w:rPr>
        <w:t>Fase 3: Conceptualización (Construcción de conocimientos y habilidades)</w:t>
      </w:r>
    </w:p>
    <w:p>
      <w:pPr>
        <w:spacing w:before="160" w:after="100"/>
        <w:keepNext/>
      </w:pPr>
      <w:r>
        <w:rPr>
          <w:b/>
          <w:color w:val="334155"/>
          <w:sz w:val="24"/>
          <w:szCs w:val="24"/>
          <w:rFonts w:ascii="Arial" w:hAnsi="Arial"/>
        </w:rPr>
        <w:t>Objetivo:</w:t>
      </w:r>
    </w:p>
    <w:p>
      <w:pPr>
        <w:spacing w:before="40" w:after="80"/>
        <w:line w:line="276" w:lineRule="auto"/>
      </w:pPr>
      <w:r>
        <w:rPr>
          <w:color w:val="334155"/>
          <w:sz w:val="21"/>
          <w:szCs w:val="21"/>
          <w:rFonts w:ascii="Arial" w:hAnsi="Arial"/>
        </w:rPr>
        <w:t xml:space="preserve">Que los estudiantes comprendan los componentes clave de un proyecto de vida y desarrollen habilidades para planificar sus metas.</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Taller de definición de metas:</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Enseñar y practicar el uso de la metodología SMART para definir metas personales, profesionales y académicas.</w:t>
      </w:r>
    </w:p>
    <w:p>
      <w:pPr>
        <w:ind w:left="400" w:hanging="240"/>
        <w:spacing w:before="30" w:after="40"/>
      </w:pPr>
      <w:r>
        <w:rPr>
          <w:b/>
          <w:color w:val="0284C7"/>
          <w:rFonts w:ascii="Arial" w:hAnsi="Arial"/>
        </w:rPr>
        <w:t>• </w:t>
      </w:r>
      <w:r>
        <w:rPr>
          <w:b/>
          <w:color w:val="334155"/>
          <w:sz w:val="21"/>
          <w:szCs w:val="21"/>
          <w:rFonts w:ascii="Arial" w:hAnsi="Arial"/>
        </w:rPr>
        <w:t xml:space="preserve">Construcción de un mapa mental: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Que visualicen sus intereses, habilidades, valores y metas a diferentes horizontes temporales.</w:t>
      </w:r>
    </w:p>
    <w:p>
      <w:pPr>
        <w:ind w:left="400" w:hanging="240"/>
        <w:spacing w:before="30" w:after="40"/>
      </w:pPr>
      <w:r>
        <w:rPr>
          <w:b/>
          <w:color w:val="0284C7"/>
          <w:rFonts w:ascii="Arial" w:hAnsi="Arial"/>
        </w:rPr>
        <w:t>• </w:t>
      </w:r>
      <w:r>
        <w:rPr>
          <w:b/>
          <w:color w:val="334155"/>
          <w:sz w:val="21"/>
          <w:szCs w:val="21"/>
          <w:rFonts w:ascii="Arial" w:hAnsi="Arial"/>
        </w:rPr>
        <w:t xml:space="preserve">Integración de saberes STEAM:</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Utilizar la creatividad en la elaboración de un portafolio visual (dibujos, infografías, videos) que represente su proyecto de vida.</w:t>
      </w:r>
    </w:p>
    <w:p>
      <w:pPr>
        <w:ind w:left="400" w:hanging="240"/>
        <w:spacing w:before="30" w:after="40"/>
      </w:pPr>
      <w:r>
        <w:rPr>
          <w:b/>
          <w:color w:val="0284C7"/>
          <w:rFonts w:ascii="Arial" w:hAnsi="Arial"/>
        </w:rPr>
        <w:t>• </w:t>
      </w:r>
      <w:r>
        <w:rPr>
          <w:b/>
          <w:color w:val="334155"/>
          <w:sz w:val="21"/>
          <w:szCs w:val="21"/>
          <w:rFonts w:ascii="Arial" w:hAnsi="Arial"/>
        </w:rPr>
        <w:t xml:space="preserve">Reflexión guiada:</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¿Cómo influyen en mi proyecto mis intereses, habilidades y valores?</w:t>
      </w:r>
    </w:p>
    <w:p>
      <w:pPr>
        <w:spacing w:before="40" w:after="80"/>
        <w:line w:line="276" w:lineRule="auto"/>
      </w:pPr>
      <w:r>
        <w:rPr>
          <w:color w:val="334155"/>
          <w:sz w:val="21"/>
          <w:szCs w:val="21"/>
          <w:rFonts w:ascii="Arial" w:hAnsi="Arial"/>
        </w:rPr>
        <w:t xml:space="preserve">Se favorece el pensamiento crítico y la autoevaluación.</w:t>
      </w:r>
    </w:p>
    <w:p>
      <w:pPr>
        <w:spacing w:before="160" w:after="100"/>
        <w:keepNext/>
      </w:pPr>
      <w:r>
        <w:rPr>
          <w:b/>
          <w:color w:val="334155"/>
          <w:sz w:val="24"/>
          <w:szCs w:val="24"/>
          <w:rFonts w:ascii="Arial" w:hAnsi="Arial"/>
        </w:rPr>
        <w:t>Recursos:</w:t>
      </w:r>
    </w:p>
    <w:p>
      <w:pPr>
        <w:spacing w:before="40" w:after="80"/>
        <w:line w:line="276" w:lineRule="auto"/>
      </w:pPr>
      <w:r>
        <w:rPr>
          <w:color w:val="334155"/>
          <w:sz w:val="21"/>
          <w:szCs w:val="21"/>
          <w:rFonts w:ascii="Arial" w:hAnsi="Arial"/>
        </w:rPr>
        <w:t xml:space="preserve">Materiales de dibujo, software de edición, plataformas digitales de creación de mapas mentales.</w:t>
      </w:r>
    </w:p>
    <w:p>
      <w:pPr>
        <w:pBdr>
          <w:bottom w:val="single" w:sz="12" w:space="1" w:color="CBD5E1"/>
        </w:pBdr>
        <w:spacing w:before="120" w:after="120"/>
      </w:pPr>
    </w:p>
    <w:p>
      <w:pPr>
        <w:spacing w:before="220" w:after="100"/>
        <w:keepNext/>
      </w:pPr>
      <w:r>
        <w:rPr>
          <w:b/>
          <w:color w:val="0F172A"/>
          <w:sz w:val="28"/>
          <w:szCs w:val="28"/>
          <w:rFonts w:ascii="Arial" w:hAnsi="Arial"/>
        </w:rPr>
        <w:t>Fase 4: Elaboración (Aplicación práctica y creación del proyecto)</w:t>
      </w:r>
    </w:p>
    <w:p>
      <w:pPr>
        <w:spacing w:before="160" w:after="100"/>
        <w:keepNext/>
      </w:pPr>
      <w:r>
        <w:rPr>
          <w:b/>
          <w:color w:val="334155"/>
          <w:sz w:val="24"/>
          <w:szCs w:val="24"/>
          <w:rFonts w:ascii="Arial" w:hAnsi="Arial"/>
        </w:rPr>
        <w:t>Objetivo:</w:t>
      </w:r>
    </w:p>
    <w:p>
      <w:pPr>
        <w:spacing w:before="40" w:after="80"/>
        <w:line w:line="276" w:lineRule="auto"/>
      </w:pPr>
      <w:r>
        <w:rPr>
          <w:color w:val="334155"/>
          <w:sz w:val="21"/>
          <w:szCs w:val="21"/>
          <w:rFonts w:ascii="Arial" w:hAnsi="Arial"/>
        </w:rPr>
        <w:t xml:space="preserve">Que los estudiantes elaboren un plan de vida coherente, con metas claras y pasos concretos para alcanzarlas.</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Diseño del proyecto de vida:</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Elaborar un documento estructurado que incluya: visión personal, metas a corto, mediano y largo plazo, estrategias, recursos necesarios y posibles obstáculos.</w:t>
      </w:r>
    </w:p>
    <w:p>
      <w:pPr>
        <w:ind w:left="400" w:hanging="240"/>
        <w:spacing w:before="30" w:after="40"/>
      </w:pPr>
      <w:r>
        <w:rPr>
          <w:b/>
          <w:color w:val="0284C7"/>
          <w:rFonts w:ascii="Arial" w:hAnsi="Arial"/>
        </w:rPr>
        <w:t>• </w:t>
      </w:r>
      <w:r>
        <w:rPr>
          <w:b/>
          <w:color w:val="334155"/>
          <w:sz w:val="21"/>
          <w:szCs w:val="21"/>
          <w:rFonts w:ascii="Arial" w:hAnsi="Arial"/>
        </w:rPr>
        <w:t xml:space="preserve">Presentación creativa:</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Cada estudiante crea una presentación (video, cartel, infografía) que refleje su proyecto de vida y lo comparte con la clase, promoviendo el pensamiento crítico y la retroalimentación.</w:t>
      </w:r>
    </w:p>
    <w:p>
      <w:pPr>
        <w:ind w:left="400" w:hanging="240"/>
        <w:spacing w:before="30" w:after="40"/>
      </w:pPr>
      <w:r>
        <w:rPr>
          <w:b/>
          <w:color w:val="0284C7"/>
          <w:rFonts w:ascii="Arial" w:hAnsi="Arial"/>
        </w:rPr>
        <w:t>• </w:t>
      </w:r>
      <w:r>
        <w:rPr>
          <w:b/>
          <w:color w:val="334155"/>
          <w:sz w:val="21"/>
          <w:szCs w:val="21"/>
          <w:rFonts w:ascii="Arial" w:hAnsi="Arial"/>
        </w:rPr>
        <w:t xml:space="preserve">Simulación de escenarios:</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Analizar situaciones hipotéticas que puedan afectar sus metas y discutir posibles soluciones.</w:t>
      </w:r>
    </w:p>
    <w:p>
      <w:pPr>
        <w:spacing w:before="160" w:after="100"/>
        <w:keepNext/>
      </w:pPr>
      <w:r>
        <w:rPr>
          <w:b/>
          <w:color w:val="334155"/>
          <w:sz w:val="24"/>
          <w:szCs w:val="24"/>
          <w:rFonts w:ascii="Arial" w:hAnsi="Arial"/>
        </w:rPr>
        <w:t>Recursos:</w:t>
      </w:r>
    </w:p>
    <w:p>
      <w:pPr>
        <w:spacing w:before="40" w:after="80"/>
        <w:line w:line="276" w:lineRule="auto"/>
      </w:pPr>
      <w:r>
        <w:rPr>
          <w:color w:val="334155"/>
          <w:sz w:val="21"/>
          <w:szCs w:val="21"/>
          <w:rFonts w:ascii="Arial" w:hAnsi="Arial"/>
        </w:rPr>
        <w:t xml:space="preserve">Plantillas, software de presentaciones, materiales multimedia.</w:t>
      </w:r>
    </w:p>
    <w:p>
      <w:pPr>
        <w:pBdr>
          <w:bottom w:val="single" w:sz="12" w:space="1" w:color="CBD5E1"/>
        </w:pBdr>
        <w:spacing w:before="120" w:after="120"/>
      </w:pPr>
    </w:p>
    <w:p>
      <w:pPr>
        <w:spacing w:before="220" w:after="100"/>
        <w:keepNext/>
      </w:pPr>
      <w:r>
        <w:rPr>
          <w:b/>
          <w:color w:val="0F172A"/>
          <w:sz w:val="28"/>
          <w:szCs w:val="28"/>
          <w:rFonts w:ascii="Arial" w:hAnsi="Arial"/>
        </w:rPr>
        <w:t>Fase 5: Evaluación y retroalimentación</w:t>
      </w:r>
    </w:p>
    <w:p>
      <w:pPr>
        <w:spacing w:before="160" w:after="100"/>
        <w:keepNext/>
      </w:pPr>
      <w:r>
        <w:rPr>
          <w:b/>
          <w:color w:val="334155"/>
          <w:sz w:val="24"/>
          <w:szCs w:val="24"/>
          <w:rFonts w:ascii="Arial" w:hAnsi="Arial"/>
        </w:rPr>
        <w:t>Objetivo:</w:t>
      </w:r>
    </w:p>
    <w:p>
      <w:pPr>
        <w:spacing w:before="40" w:after="80"/>
        <w:line w:line="276" w:lineRule="auto"/>
      </w:pPr>
      <w:r>
        <w:rPr>
          <w:color w:val="334155"/>
          <w:sz w:val="21"/>
          <w:szCs w:val="21"/>
          <w:rFonts w:ascii="Arial" w:hAnsi="Arial"/>
        </w:rPr>
        <w:t xml:space="preserve">Que los estudiantes reflexionen sobre su proceso y plan de vida, identificando fortalezas y áreas de mejora.</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Autoevaluación y coevaluación:</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Utilizar rúbricas para valorar su proyecto y el de sus compañeros, promoviendo el pensamiento crítico y la autoconciencia.</w:t>
      </w:r>
    </w:p>
    <w:p>
      <w:pPr>
        <w:ind w:left="400" w:hanging="240"/>
        <w:spacing w:before="30" w:after="40"/>
      </w:pPr>
      <w:r>
        <w:rPr>
          <w:b/>
          <w:color w:val="0284C7"/>
          <w:rFonts w:ascii="Arial" w:hAnsi="Arial"/>
        </w:rPr>
        <w:t>• </w:t>
      </w:r>
      <w:r>
        <w:rPr>
          <w:b/>
          <w:color w:val="334155"/>
          <w:sz w:val="21"/>
          <w:szCs w:val="21"/>
          <w:rFonts w:ascii="Arial" w:hAnsi="Arial"/>
        </w:rPr>
        <w:t xml:space="preserve">Reflexión escrita:</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Escribir un ensayo breve sobre lo aprendido, cómo planean implementar su proyecto de vida y qué aspectos consideran más importantes.</w:t>
      </w:r>
    </w:p>
    <w:p>
      <w:pPr>
        <w:ind w:left="400" w:hanging="240"/>
        <w:spacing w:before="30" w:after="40"/>
      </w:pPr>
      <w:r>
        <w:rPr>
          <w:b/>
          <w:color w:val="0284C7"/>
          <w:rFonts w:ascii="Arial" w:hAnsi="Arial"/>
        </w:rPr>
        <w:t>• </w:t>
      </w:r>
      <w:r>
        <w:rPr>
          <w:b/>
          <w:color w:val="334155"/>
          <w:sz w:val="21"/>
          <w:szCs w:val="21"/>
          <w:rFonts w:ascii="Arial" w:hAnsi="Arial"/>
        </w:rPr>
        <w:t xml:space="preserve">Retroalimentación del docente:</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Comentarios constructivos para fortalecer su proyecto y fomentar la motivación.</w:t>
      </w:r>
    </w:p>
    <w:p>
      <w:pPr>
        <w:spacing w:before="160" w:after="100"/>
        <w:keepNext/>
      </w:pPr>
      <w:r>
        <w:rPr>
          <w:b/>
          <w:color w:val="334155"/>
          <w:sz w:val="24"/>
          <w:szCs w:val="24"/>
          <w:rFonts w:ascii="Arial" w:hAnsi="Arial"/>
        </w:rPr>
        <w:t>Recursos:</w:t>
      </w:r>
    </w:p>
    <w:p>
      <w:pPr>
        <w:spacing w:before="40" w:after="80"/>
        <w:line w:line="276" w:lineRule="auto"/>
      </w:pPr>
      <w:r>
        <w:rPr>
          <w:color w:val="334155"/>
          <w:sz w:val="21"/>
          <w:szCs w:val="21"/>
          <w:rFonts w:ascii="Arial" w:hAnsi="Arial"/>
        </w:rPr>
        <w:t xml:space="preserve">Rúbricas, formatos de autoevaluación, guías de reflexión.</w:t>
      </w:r>
    </w:p>
    <w:p>
      <w:pPr>
        <w:pBdr>
          <w:bottom w:val="single" w:sz="12" w:space="1" w:color="CBD5E1"/>
        </w:pBdr>
        <w:spacing w:before="120" w:after="120"/>
      </w:pPr>
    </w:p>
    <w:p>
      <w:pPr>
        <w:spacing w:before="220" w:after="100"/>
        <w:keepNext/>
      </w:pPr>
      <w:r>
        <w:rPr>
          <w:b/>
          <w:color w:val="0F172A"/>
          <w:sz w:val="28"/>
          <w:szCs w:val="28"/>
          <w:rFonts w:ascii="Arial" w:hAnsi="Arial"/>
        </w:rPr>
        <w:t>Cierre del proyecto:</w:t>
      </w:r>
    </w:p>
    <w:p>
      <w:pPr>
        <w:ind w:left="400" w:hanging="240"/>
        <w:spacing w:before="30" w:after="40"/>
      </w:pPr>
      <w:r>
        <w:rPr>
          <w:b/>
          <w:color w:val="0284C7"/>
          <w:rFonts w:ascii="Arial" w:hAnsi="Arial"/>
        </w:rPr>
        <w:t>• </w:t>
      </w:r>
      <w:r>
        <w:rPr>
          <w:b/>
          <w:color w:val="334155"/>
          <w:sz w:val="21"/>
          <w:szCs w:val="21"/>
          <w:rFonts w:ascii="Arial" w:hAnsi="Arial"/>
        </w:rPr>
        <w:t xml:space="preserve">Presentación final: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Organizaremos una feria o exposición donde los estudiantes compartan sus proyectos de vida con la comunidad escolar, promoviendo la valoración del esfuerzo y el pensamiento crítico.</w:t>
      </w:r>
    </w:p>
    <w:p>
      <w:pPr>
        <w:ind w:left="400" w:hanging="240"/>
        <w:spacing w:before="30" w:after="40"/>
      </w:pPr>
      <w:r>
        <w:rPr>
          <w:b/>
          <w:color w:val="0284C7"/>
          <w:rFonts w:ascii="Arial" w:hAnsi="Arial"/>
        </w:rPr>
        <w:t>• </w:t>
      </w:r>
      <w:r>
        <w:rPr>
          <w:b/>
          <w:color w:val="334155"/>
          <w:sz w:val="21"/>
          <w:szCs w:val="21"/>
          <w:rFonts w:ascii="Arial" w:hAnsi="Arial"/>
        </w:rPr>
        <w:t xml:space="preserve">Compromiso personal: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Cada estudiante firma un compromiso con su plan de vida, visualizando su futuro.</w:t>
      </w:r>
    </w:p>
    <w:p>
      <w:pPr>
        <w:pBdr>
          <w:bottom w:val="single" w:sz="12" w:space="1" w:color="CBD5E1"/>
        </w:pBdr>
        <w:spacing w:before="120" w:after="120"/>
      </w:pPr>
    </w:p>
    <w:p>
      <w:pPr>
        <w:spacing w:before="220" w:after="100"/>
        <w:keepNext/>
      </w:pPr>
      <w:r>
        <w:rPr>
          <w:b/>
          <w:color w:val="0F172A"/>
          <w:sz w:val="28"/>
          <w:szCs w:val="28"/>
          <w:rFonts w:ascii="Arial" w:hAnsi="Arial"/>
        </w:rPr>
        <w:t>Evaluación del proyecto:</w:t>
      </w:r>
    </w:p>
    <w:p>
      <w:pPr>
        <w:spacing w:before="40" w:after="80"/>
        <w:line w:line="276" w:lineRule="auto"/>
      </w:pPr>
      <w:r>
        <w:rPr>
          <w:color w:val="334155"/>
          <w:sz w:val="21"/>
          <w:szCs w:val="21"/>
          <w:rFonts w:ascii="Arial" w:hAnsi="Arial"/>
        </w:rPr>
        <w:t xml:space="preserve">Se utilizarán instrumentos como rúbricas de calidad en las presentaciones, portafolios, autoevaluaciones y observaciones del docente para valorar:</w:t>
      </w:r>
    </w:p>
    <w:p>
      <w:pPr>
        <w:ind w:left="400" w:hanging="240"/>
        <w:spacing w:before="30" w:after="40"/>
      </w:pPr>
      <w:r>
        <w:rPr>
          <w:b/>
          <w:color w:val="0284C7"/>
          <w:rFonts w:ascii="Arial" w:hAnsi="Arial"/>
        </w:rPr>
        <w:t>• </w:t>
      </w:r>
      <w:r>
        <w:rPr>
          <w:color w:val="334155"/>
          <w:sz w:val="21"/>
          <w:szCs w:val="21"/>
          <w:rFonts w:ascii="Arial" w:hAnsi="Arial"/>
        </w:rPr>
        <w:t xml:space="preserve">Claridad y coherencia de las metas.</w:t>
      </w:r>
    </w:p>
    <w:p>
      <w:pPr>
        <w:ind w:left="400" w:hanging="240"/>
        <w:spacing w:before="30" w:after="40"/>
      </w:pPr>
      <w:r>
        <w:rPr>
          <w:b/>
          <w:color w:val="0284C7"/>
          <w:rFonts w:ascii="Arial" w:hAnsi="Arial"/>
        </w:rPr>
        <w:t>• </w:t>
      </w:r>
      <w:r>
        <w:rPr>
          <w:color w:val="334155"/>
          <w:sz w:val="21"/>
          <w:szCs w:val="21"/>
          <w:rFonts w:ascii="Arial" w:hAnsi="Arial"/>
        </w:rPr>
        <w:t xml:space="preserve">Uso correcto de herramientas de planificación.</w:t>
      </w:r>
    </w:p>
    <w:p>
      <w:pPr>
        <w:ind w:left="400" w:hanging="240"/>
        <w:spacing w:before="30" w:after="40"/>
      </w:pPr>
      <w:r>
        <w:rPr>
          <w:b/>
          <w:color w:val="0284C7"/>
          <w:rFonts w:ascii="Arial" w:hAnsi="Arial"/>
        </w:rPr>
        <w:t>• </w:t>
      </w:r>
      <w:r>
        <w:rPr>
          <w:color w:val="334155"/>
          <w:sz w:val="21"/>
          <w:szCs w:val="21"/>
          <w:rFonts w:ascii="Arial" w:hAnsi="Arial"/>
        </w:rPr>
        <w:t xml:space="preserve">Creatividad y reflexión en las presentaciones.</w:t>
      </w:r>
    </w:p>
    <w:p>
      <w:pPr>
        <w:ind w:left="400" w:hanging="240"/>
        <w:spacing w:before="30" w:after="40"/>
      </w:pPr>
      <w:r>
        <w:rPr>
          <w:b/>
          <w:color w:val="0284C7"/>
          <w:rFonts w:ascii="Arial" w:hAnsi="Arial"/>
        </w:rPr>
        <w:t>• </w:t>
      </w:r>
      <w:r>
        <w:rPr>
          <w:color w:val="334155"/>
          <w:sz w:val="21"/>
          <w:szCs w:val="21"/>
          <w:rFonts w:ascii="Arial" w:hAnsi="Arial"/>
        </w:rPr>
        <w:t xml:space="preserve">Capacidad de análisis crítico y autocrítica.</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Notas finales:</w:t>
      </w:r>
    </w:p>
    <w:p>
      <w:pPr>
        <w:spacing w:before="40" w:after="80"/>
        <w:line w:line="276" w:lineRule="auto"/>
      </w:pPr>
      <w:r>
        <w:rPr>
          <w:color w:val="334155"/>
          <w:sz w:val="21"/>
          <w:szCs w:val="21"/>
          <w:rFonts w:ascii="Arial" w:hAnsi="Arial"/>
        </w:rPr>
        <w:t xml:space="preserve">Este proyecto busca no solo que los adolescentes planifiquen su futuro, sino que desarrollen habilidades de pensamiento crítico, autoconocimiento y creatividad, alineadas con los enfoques STEAM. Se fomenta un ambiente de reflexión, interacción y autoevaluación para potenciar su formación integral.</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¿Te gustaría que agregue alguna actividad específica o algún aspecto adicional?</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